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241" w14:textId="77777777" w:rsidR="001A67B9" w:rsidRDefault="001A67B9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/>
          <w:b/>
          <w:bCs/>
          <w:color w:val="000000"/>
          <w:lang w:val="it-IT"/>
        </w:rPr>
      </w:pPr>
    </w:p>
    <w:p w14:paraId="38E52156" w14:textId="77777777" w:rsidR="00485FA6" w:rsidRPr="004D17E3" w:rsidRDefault="004D17E3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lang w:val="it-IT"/>
        </w:rPr>
      </w:pPr>
      <w:r w:rsidRPr="004D17E3">
        <w:rPr>
          <w:rFonts w:ascii="Calibri" w:hAnsi="Calibri"/>
          <w:b/>
          <w:bCs/>
          <w:color w:val="000000"/>
          <w:sz w:val="28"/>
          <w:lang w:val="it-IT"/>
        </w:rPr>
        <w:t>ALLEGATO 3</w:t>
      </w:r>
    </w:p>
    <w:p w14:paraId="493CC578" w14:textId="77777777" w:rsidR="001A67B9" w:rsidRDefault="001A67B9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</w:p>
    <w:p w14:paraId="3B7075A5" w14:textId="2D6EE0D7" w:rsidR="00D43FF2" w:rsidRPr="00911BF1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  <w:lang w:val="it-IT"/>
        </w:rPr>
      </w:pPr>
      <w:r w:rsidRPr="00911BF1">
        <w:rPr>
          <w:rFonts w:ascii="Calibri" w:hAnsi="Calibri"/>
          <w:b/>
          <w:bCs/>
          <w:sz w:val="28"/>
          <w:szCs w:val="28"/>
          <w:lang w:val="it-IT"/>
        </w:rPr>
        <w:t xml:space="preserve">GRIGLIA CRITERI DI VALUTAZIONE </w:t>
      </w:r>
      <w:r w:rsidR="00D43FF2" w:rsidRPr="00911BF1">
        <w:rPr>
          <w:rFonts w:ascii="Calibri" w:hAnsi="Calibri"/>
          <w:b/>
          <w:bCs/>
          <w:sz w:val="28"/>
          <w:szCs w:val="28"/>
          <w:lang w:val="it-IT"/>
        </w:rPr>
        <w:t>DEI PROGETTI</w:t>
      </w:r>
      <w:r w:rsidR="00B85944" w:rsidRPr="00911BF1">
        <w:rPr>
          <w:rFonts w:ascii="Calibri" w:hAnsi="Calibri"/>
          <w:b/>
          <w:bCs/>
          <w:sz w:val="28"/>
          <w:szCs w:val="28"/>
          <w:lang w:val="it-IT"/>
        </w:rPr>
        <w:t xml:space="preserve"> </w:t>
      </w:r>
      <w:r w:rsidRPr="00911BF1">
        <w:rPr>
          <w:rFonts w:ascii="Calibri" w:hAnsi="Calibri"/>
          <w:b/>
          <w:bCs/>
          <w:sz w:val="28"/>
          <w:szCs w:val="28"/>
          <w:lang w:val="it-IT"/>
        </w:rPr>
        <w:t xml:space="preserve">DI SERVIZIO CIVILE REGIONALE </w:t>
      </w:r>
    </w:p>
    <w:p w14:paraId="689EC16A" w14:textId="77777777" w:rsidR="00500635" w:rsidRPr="00911BF1" w:rsidRDefault="00500635" w:rsidP="00500635">
      <w:pPr>
        <w:keepNext/>
        <w:keepLines/>
        <w:jc w:val="center"/>
        <w:rPr>
          <w:rFonts w:ascii="Calibri" w:eastAsia="Calibri" w:hAnsi="Calibri" w:cs="Calibri"/>
          <w:b/>
          <w:sz w:val="28"/>
          <w:szCs w:val="28"/>
        </w:rPr>
      </w:pPr>
      <w:r w:rsidRPr="00911BF1">
        <w:rPr>
          <w:rFonts w:ascii="Calibri" w:eastAsia="Calibri" w:hAnsi="Calibri" w:cs="Calibri"/>
          <w:b/>
          <w:sz w:val="28"/>
          <w:szCs w:val="28"/>
        </w:rPr>
        <w:t xml:space="preserve">PRESENTATI PER IL BANDO </w:t>
      </w:r>
    </w:p>
    <w:p w14:paraId="65BE9C9C" w14:textId="74D348DA" w:rsidR="00500635" w:rsidRPr="00911BF1" w:rsidRDefault="00500635" w:rsidP="00500635">
      <w:pPr>
        <w:keepNext/>
        <w:keepLines/>
        <w:jc w:val="center"/>
        <w:rPr>
          <w:rFonts w:ascii="Calibri" w:eastAsia="Calibri" w:hAnsi="Calibri" w:cs="Calibri"/>
          <w:b/>
          <w:sz w:val="28"/>
          <w:szCs w:val="28"/>
        </w:rPr>
      </w:pPr>
      <w:r w:rsidRPr="00911BF1">
        <w:rPr>
          <w:rFonts w:ascii="Calibri" w:eastAsia="Calibri" w:hAnsi="Calibri" w:cs="Calibri"/>
          <w:b/>
          <w:sz w:val="28"/>
          <w:szCs w:val="28"/>
        </w:rPr>
        <w:t>“INSIEME PER GLI ALTRI – LE GENERAZIONI SI INCONTRANO”</w:t>
      </w:r>
    </w:p>
    <w:p w14:paraId="065BE4D6" w14:textId="5C8AED2E" w:rsidR="00485FA6" w:rsidRPr="007D6AB4" w:rsidRDefault="00485FA6" w:rsidP="00D43FF2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7D6AB4">
        <w:rPr>
          <w:rFonts w:ascii="Calibri" w:hAnsi="Calibri"/>
          <w:b/>
          <w:bCs/>
          <w:color w:val="000000"/>
          <w:sz w:val="28"/>
          <w:szCs w:val="28"/>
          <w:lang w:val="it-IT"/>
        </w:rPr>
        <w:t>Nota metodologica</w:t>
      </w:r>
    </w:p>
    <w:p w14:paraId="0E668CEF" w14:textId="77777777"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14:paraId="0F39603A" w14:textId="77777777"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I criteri di valutazione </w:t>
      </w:r>
      <w:r w:rsidRPr="007D6AB4">
        <w:rPr>
          <w:rFonts w:ascii="Calibri" w:hAnsi="Calibri" w:cs="TimesNewRomanPSMT"/>
          <w:color w:val="000000"/>
          <w:lang w:val="it-IT"/>
        </w:rPr>
        <w:t xml:space="preserve">sono </w:t>
      </w:r>
      <w:r w:rsidR="00F976BA">
        <w:rPr>
          <w:rFonts w:ascii="Calibri" w:hAnsi="Calibri" w:cs="TimesNewRomanPSMT"/>
          <w:color w:val="000000"/>
          <w:lang w:val="it-IT"/>
        </w:rPr>
        <w:t>i seguenti</w:t>
      </w:r>
      <w:r w:rsidRPr="007D6AB4">
        <w:rPr>
          <w:rFonts w:ascii="Calibri" w:hAnsi="Calibri" w:cs="TimesNewRomanPSMT"/>
          <w:color w:val="000000"/>
          <w:lang w:val="it-IT"/>
        </w:rPr>
        <w:t>:</w:t>
      </w:r>
    </w:p>
    <w:p w14:paraId="272D5BC7" w14:textId="77777777"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ind w:firstLine="360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1.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 xml:space="preserve">caratteristiche </w:t>
      </w:r>
      <w:r w:rsidR="003C4FCD">
        <w:rPr>
          <w:rFonts w:ascii="Calibri" w:hAnsi="Calibri" w:cs="TimesNewRomanPSMT"/>
          <w:b/>
          <w:color w:val="000000"/>
          <w:lang w:val="it-IT"/>
        </w:rPr>
        <w:t xml:space="preserve">della scheda illustrativa </w:t>
      </w:r>
      <w:r w:rsidR="00511526">
        <w:rPr>
          <w:rFonts w:ascii="Calibri" w:hAnsi="Calibri" w:cs="TimesNewRomanPSMT"/>
          <w:b/>
          <w:color w:val="000000"/>
          <w:lang w:val="it-IT"/>
        </w:rPr>
        <w:t>dei progetti</w:t>
      </w:r>
      <w:r w:rsidRPr="007D6AB4">
        <w:rPr>
          <w:rFonts w:ascii="Calibri" w:hAnsi="Calibri" w:cs="TimesNewRomanPSMT"/>
          <w:b/>
          <w:color w:val="000000"/>
          <w:lang w:val="it-IT"/>
        </w:rPr>
        <w:t>:</w:t>
      </w:r>
      <w:r w:rsidRPr="007D6AB4">
        <w:rPr>
          <w:rFonts w:ascii="Calibri" w:hAnsi="Calibri" w:cs="TimesNewRomanPSMT"/>
          <w:color w:val="000000"/>
          <w:lang w:val="it-IT"/>
        </w:rPr>
        <w:t xml:space="preserve"> </w:t>
      </w:r>
    </w:p>
    <w:p w14:paraId="12269871" w14:textId="77777777" w:rsidR="00485FA6" w:rsidRPr="007D6AB4" w:rsidRDefault="00F976BA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>si valutano quali s</w:t>
      </w:r>
      <w:r>
        <w:rPr>
          <w:rFonts w:ascii="Calibri" w:hAnsi="Calibri" w:cs="TimesNewRomanPSMT"/>
          <w:color w:val="000000"/>
          <w:lang w:val="it-IT"/>
        </w:rPr>
        <w:t>ia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no le principali caratteristiche </w:t>
      </w:r>
      <w:r w:rsidR="00511526">
        <w:rPr>
          <w:rFonts w:ascii="Calibri" w:hAnsi="Calibri" w:cs="TimesNewRomanPSMT"/>
          <w:color w:val="000000"/>
          <w:lang w:val="it-IT"/>
        </w:rPr>
        <w:t>dei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in termini originalità</w:t>
      </w:r>
      <w:r w:rsidR="00511526">
        <w:rPr>
          <w:rFonts w:ascii="Calibri" w:hAnsi="Calibri" w:cs="TimesNewRomanPSMT"/>
          <w:color w:val="000000"/>
          <w:lang w:val="it-IT"/>
        </w:rPr>
        <w:t xml:space="preserve"> e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di capacità </w:t>
      </w:r>
      <w:r w:rsidR="00B85944">
        <w:rPr>
          <w:rFonts w:ascii="Calibri" w:hAnsi="Calibri" w:cs="TimesNewRomanPSMT"/>
          <w:color w:val="000000"/>
          <w:lang w:val="it-IT"/>
        </w:rPr>
        <w:t xml:space="preserve">nella creazione </w:t>
      </w:r>
      <w:r w:rsidR="00511526">
        <w:rPr>
          <w:rFonts w:ascii="Calibri" w:hAnsi="Calibri" w:cs="TimesNewRomanPSMT"/>
          <w:color w:val="000000"/>
          <w:lang w:val="it-IT"/>
        </w:rPr>
        <w:t>degli stessi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(contesto territoriale e/o settoriale e dell’area di intervento, obiettivi, attività previste e numero dei giovani richiesti) e di rilevanza;</w:t>
      </w:r>
    </w:p>
    <w:p w14:paraId="6DB2F4E6" w14:textId="77777777" w:rsidR="0056551E" w:rsidRDefault="00485FA6" w:rsidP="00485FA6">
      <w:pPr>
        <w:keepNext/>
        <w:keepLines/>
        <w:tabs>
          <w:tab w:val="left" w:pos="54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>2.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>caratteristiche del modello organizzativo</w:t>
      </w:r>
      <w:r w:rsidRPr="007D6AB4">
        <w:rPr>
          <w:rFonts w:ascii="Calibri" w:hAnsi="Calibri" w:cs="TimesNewRomanPSMT"/>
          <w:color w:val="000000"/>
          <w:lang w:val="it-IT"/>
        </w:rPr>
        <w:t xml:space="preserve">: </w:t>
      </w:r>
    </w:p>
    <w:p w14:paraId="056A1132" w14:textId="77777777" w:rsidR="00485FA6" w:rsidRPr="007D6AB4" w:rsidRDefault="0056551E" w:rsidP="00485FA6">
      <w:pPr>
        <w:keepNext/>
        <w:keepLines/>
        <w:tabs>
          <w:tab w:val="left" w:pos="540"/>
        </w:tabs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b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si valutano </w:t>
      </w:r>
      <w:r w:rsidR="00511526">
        <w:rPr>
          <w:rFonts w:ascii="Calibri" w:hAnsi="Calibri" w:cs="TimesNewRomanPSMT"/>
          <w:color w:val="000000"/>
          <w:lang w:val="it-IT"/>
        </w:rPr>
        <w:t>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in termini di capacità organizzativa (modalità attuative, risorse umane e strumentali impiegate, controlli e monitoraggio).</w:t>
      </w:r>
      <w:r w:rsidR="00485FA6" w:rsidRPr="007D6AB4">
        <w:rPr>
          <w:rFonts w:ascii="Calibri" w:hAnsi="Calibri" w:cs="TimesNewRomanPSMT"/>
          <w:b/>
          <w:color w:val="000000"/>
          <w:lang w:val="it-IT"/>
        </w:rPr>
        <w:t xml:space="preserve"> </w:t>
      </w:r>
    </w:p>
    <w:p w14:paraId="51226588" w14:textId="77777777" w:rsidR="0056551E" w:rsidRDefault="00485FA6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 w:rsidRPr="007D6AB4">
        <w:rPr>
          <w:rFonts w:ascii="Calibri" w:hAnsi="Calibri" w:cs="TimesNewRomanPSMT"/>
          <w:color w:val="000000"/>
          <w:lang w:val="it-IT"/>
        </w:rPr>
        <w:t xml:space="preserve">3. </w:t>
      </w:r>
      <w:r w:rsidRPr="007D6AB4">
        <w:rPr>
          <w:rFonts w:ascii="Calibri" w:hAnsi="Calibri" w:cs="TimesNewRomanPSMT"/>
          <w:color w:val="000000"/>
          <w:lang w:val="it-IT"/>
        </w:rPr>
        <w:tab/>
      </w:r>
      <w:r w:rsidRPr="007D6AB4">
        <w:rPr>
          <w:rFonts w:ascii="Calibri" w:hAnsi="Calibri" w:cs="TimesNewRomanPSMT"/>
          <w:b/>
          <w:color w:val="000000"/>
          <w:lang w:val="it-IT"/>
        </w:rPr>
        <w:t xml:space="preserve">coerenza generale </w:t>
      </w:r>
      <w:r w:rsidR="00511526">
        <w:rPr>
          <w:rFonts w:ascii="Calibri" w:hAnsi="Calibri" w:cs="TimesNewRomanPSMT"/>
          <w:b/>
          <w:color w:val="000000"/>
          <w:lang w:val="it-IT"/>
        </w:rPr>
        <w:t>dei progetti</w:t>
      </w:r>
      <w:r w:rsidRPr="007D6AB4">
        <w:rPr>
          <w:rFonts w:ascii="Calibri" w:hAnsi="Calibri" w:cs="TimesNewRomanPSMT"/>
          <w:color w:val="000000"/>
          <w:lang w:val="it-IT"/>
        </w:rPr>
        <w:t xml:space="preserve">: </w:t>
      </w:r>
    </w:p>
    <w:p w14:paraId="2F9DFF5A" w14:textId="77777777" w:rsidR="00485FA6" w:rsidRPr="007D6AB4" w:rsidRDefault="0056551E" w:rsidP="00485FA6">
      <w:pPr>
        <w:keepNext/>
        <w:keepLines/>
        <w:suppressAutoHyphens/>
        <w:autoSpaceDE w:val="0"/>
        <w:autoSpaceDN w:val="0"/>
        <w:adjustRightInd w:val="0"/>
        <w:ind w:left="720" w:hanging="360"/>
        <w:jc w:val="both"/>
        <w:rPr>
          <w:rFonts w:ascii="Calibri" w:hAnsi="Calibri" w:cs="TimesNewRomanPSMT"/>
          <w:color w:val="000000"/>
          <w:lang w:val="it-IT"/>
        </w:rPr>
      </w:pPr>
      <w:r>
        <w:rPr>
          <w:rFonts w:ascii="Calibri" w:hAnsi="Calibri" w:cs="TimesNewRomanPSMT"/>
          <w:color w:val="000000"/>
          <w:lang w:val="it-IT"/>
        </w:rPr>
        <w:t xml:space="preserve">      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rappresenta il collante degli elementi fondamentali </w:t>
      </w:r>
      <w:r w:rsidR="00511526">
        <w:rPr>
          <w:rFonts w:ascii="Calibri" w:hAnsi="Calibri" w:cs="TimesNewRomanPSMT"/>
          <w:color w:val="000000"/>
          <w:lang w:val="it-IT"/>
        </w:rPr>
        <w:t>dei progetti</w:t>
      </w:r>
      <w:r w:rsidR="00485FA6" w:rsidRPr="007D6AB4">
        <w:rPr>
          <w:rFonts w:ascii="Calibri" w:hAnsi="Calibri" w:cs="TimesNewRomanPSMT"/>
          <w:color w:val="000000"/>
          <w:lang w:val="it-IT"/>
        </w:rPr>
        <w:t xml:space="preserve"> che devono essere armonicamente integrati tra di loro al fine del raggiungimento degli obiettivi fissati.</w:t>
      </w:r>
    </w:p>
    <w:p w14:paraId="5B59FD94" w14:textId="77777777" w:rsidR="00485FA6" w:rsidRPr="007D6AB4" w:rsidRDefault="00485FA6" w:rsidP="00485FA6">
      <w:pPr>
        <w:keepNext/>
        <w:keepLines/>
        <w:suppressAutoHyphens/>
        <w:autoSpaceDE w:val="0"/>
        <w:autoSpaceDN w:val="0"/>
        <w:adjustRightInd w:val="0"/>
        <w:ind w:left="708"/>
        <w:rPr>
          <w:rFonts w:ascii="Calibri" w:hAnsi="Calibri" w:cs="TimesNewRomanPSMT"/>
          <w:color w:val="000000"/>
          <w:lang w:val="it-IT"/>
        </w:rPr>
      </w:pPr>
    </w:p>
    <w:p w14:paraId="26620776" w14:textId="77777777" w:rsidR="00485FA6" w:rsidRPr="007D6AB4" w:rsidRDefault="00485FA6" w:rsidP="00485FA6">
      <w:pPr>
        <w:keepNext/>
        <w:keepLines/>
        <w:suppressAutoHyphens/>
        <w:jc w:val="both"/>
        <w:outlineLvl w:val="0"/>
        <w:rPr>
          <w:rFonts w:ascii="Calibri" w:eastAsia="ヒラギノ角ゴ Pro W3" w:hAnsi="Calibri"/>
          <w:color w:val="000000"/>
          <w:lang w:val="it-IT"/>
        </w:rPr>
      </w:pPr>
      <w:r w:rsidRPr="007D6AB4">
        <w:rPr>
          <w:rFonts w:ascii="Calibri" w:hAnsi="Calibri"/>
          <w:color w:val="000000"/>
          <w:lang w:val="it-IT"/>
        </w:rPr>
        <w:t xml:space="preserve">Nella tabella sottostante sono indicate le variabili e i relativi indicatori di punteggio in base alle quali realizzare la valutazione a partire dalla scheda </w:t>
      </w:r>
      <w:r w:rsidR="00511526">
        <w:rPr>
          <w:rFonts w:ascii="Calibri" w:hAnsi="Calibri"/>
          <w:color w:val="000000"/>
          <w:lang w:val="it-IT"/>
        </w:rPr>
        <w:t>dei progetti</w:t>
      </w:r>
      <w:r w:rsidRPr="007D6AB4">
        <w:rPr>
          <w:rFonts w:ascii="Calibri" w:hAnsi="Calibri"/>
          <w:color w:val="000000"/>
          <w:lang w:val="it-IT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29"/>
        <w:gridCol w:w="1936"/>
        <w:gridCol w:w="1208"/>
        <w:gridCol w:w="852"/>
        <w:gridCol w:w="2631"/>
        <w:gridCol w:w="1266"/>
      </w:tblGrid>
      <w:tr w:rsidR="00485FA6" w:rsidRPr="00150A74" w14:paraId="263C65FC" w14:textId="77777777" w:rsidTr="00911BF1">
        <w:trPr>
          <w:tblCellSpacing w:w="20" w:type="dxa"/>
        </w:trPr>
        <w:tc>
          <w:tcPr>
            <w:tcW w:w="1669" w:type="dxa"/>
            <w:shd w:val="clear" w:color="auto" w:fill="auto"/>
            <w:vAlign w:val="center"/>
          </w:tcPr>
          <w:p w14:paraId="19C4F48A" w14:textId="77777777" w:rsidR="00485FA6" w:rsidRPr="008A3822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8A3822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lastRenderedPageBreak/>
              <w:t xml:space="preserve">Voce scheda </w:t>
            </w:r>
            <w:r w:rsidR="003C4FCD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 xml:space="preserve">illustrativa </w:t>
            </w:r>
            <w:r w:rsidR="008A3822" w:rsidRPr="008A3822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de</w:t>
            </w:r>
            <w:r w:rsidR="00511526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i progetti</w:t>
            </w:r>
          </w:p>
        </w:tc>
        <w:tc>
          <w:tcPr>
            <w:tcW w:w="1896" w:type="dxa"/>
            <w:shd w:val="clear" w:color="auto" w:fill="auto"/>
          </w:tcPr>
          <w:p w14:paraId="33E60E3A" w14:textId="77777777" w:rsidR="00485FA6" w:rsidRPr="007D6AB4" w:rsidRDefault="00F976BA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Valutazione e/o relativi elementi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BBC947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</w:tcPr>
          <w:p w14:paraId="2C98B1C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Range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8E93EF6" w14:textId="77777777" w:rsidR="00485FA6" w:rsidRPr="00150A74" w:rsidRDefault="00F976BA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Nota </w:t>
            </w:r>
            <w:proofErr w:type="spellStart"/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esplicativa</w:t>
            </w:r>
            <w:proofErr w:type="spellEnd"/>
          </w:p>
        </w:tc>
        <w:tc>
          <w:tcPr>
            <w:tcW w:w="1206" w:type="dxa"/>
            <w:shd w:val="clear" w:color="auto" w:fill="auto"/>
            <w:vAlign w:val="center"/>
          </w:tcPr>
          <w:p w14:paraId="2721667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</w:p>
          <w:p w14:paraId="4765C4D1" w14:textId="77777777" w:rsidR="00485FA6" w:rsidRPr="00150A74" w:rsidRDefault="002F29E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attribuito</w:t>
            </w:r>
            <w:proofErr w:type="spellEnd"/>
          </w:p>
        </w:tc>
      </w:tr>
      <w:tr w:rsidR="00485FA6" w:rsidRPr="00150A74" w14:paraId="7B863695" w14:textId="77777777" w:rsidTr="00911BF1">
        <w:trPr>
          <w:trHeight w:val="704"/>
          <w:tblCellSpacing w:w="20" w:type="dxa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14:paraId="70763B41" w14:textId="716FB56E" w:rsidR="00485FA6" w:rsidRPr="00437C9C" w:rsidRDefault="007237EB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437C9C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  <w:t>Contesto specifico del progetto</w:t>
            </w:r>
          </w:p>
          <w:p w14:paraId="02CC2D6B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3C5F38F8" w14:textId="4D70A9CB" w:rsidR="00485FA6" w:rsidRPr="007D6AB4" w:rsidRDefault="007237EB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sufficiente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C196646" w14:textId="195D789D" w:rsidR="00485FA6" w:rsidRPr="00150A74" w:rsidRDefault="007237EB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65755FA6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2-8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62E34370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Si tende a valorizzare</w:t>
            </w:r>
          </w:p>
          <w:p w14:paraId="439EFB40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positivamente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 costruiti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a</w:t>
            </w:r>
          </w:p>
          <w:p w14:paraId="45199EBE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partire da un'analisi completa ed</w:t>
            </w:r>
          </w:p>
          <w:p w14:paraId="48D38150" w14:textId="0D089B90" w:rsidR="00485FA6" w:rsidRPr="00150A74" w:rsidRDefault="00485FA6" w:rsidP="00437C9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attendibile</w:t>
            </w:r>
            <w:r w:rsidR="00437C9C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del loro contesto</w:t>
            </w:r>
          </w:p>
          <w:p w14:paraId="7514B0FA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35D65BA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5E6C8BAF" w14:textId="77777777" w:rsidTr="00911BF1">
        <w:trPr>
          <w:trHeight w:val="702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66E8DF1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1B0BAEEF" w14:textId="6FE79D09" w:rsidR="00485FA6" w:rsidRPr="00150A74" w:rsidRDefault="007237EB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adeguata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A42C3AB" w14:textId="4B3CE4A2" w:rsidR="00485FA6" w:rsidRPr="00150A74" w:rsidRDefault="007237EB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5E593D7A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209860AA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0C1307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28B1F7E3" w14:textId="77777777" w:rsidTr="00911BF1">
        <w:trPr>
          <w:trHeight w:val="702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0537A59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55A3412F" w14:textId="61608F46" w:rsidR="00485FA6" w:rsidRPr="007D6AB4" w:rsidRDefault="007237EB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adeguata con dati/indicatori parzialmente pertinenti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089C2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2C5AD26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33471555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90A3C2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5699B2C6" w14:textId="77777777" w:rsidTr="00911BF1">
        <w:trPr>
          <w:trHeight w:val="702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4E7F8BE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570D39C5" w14:textId="397B1B9C" w:rsidR="00485FA6" w:rsidRPr="00B85944" w:rsidRDefault="007237EB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approfondita con dati/indicatori pertinenti</w:t>
            </w:r>
          </w:p>
          <w:p w14:paraId="316E280A" w14:textId="77777777"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A02C991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07FBB9E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5F16F6C1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0F053A4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14:paraId="33443A04" w14:textId="77777777" w:rsidTr="00911BF1">
        <w:trPr>
          <w:trHeight w:val="59"/>
          <w:tblCellSpacing w:w="20" w:type="dxa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14:paraId="616C2EDE" w14:textId="77777777" w:rsidR="00485FA6" w:rsidRPr="00911BF1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911BF1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Obiettivi </w:t>
            </w:r>
            <w:r w:rsidR="00B85944" w:rsidRPr="00911BF1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de</w:t>
            </w:r>
            <w:r w:rsidR="00511526" w:rsidRPr="00911BF1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i progetti</w:t>
            </w:r>
          </w:p>
        </w:tc>
        <w:tc>
          <w:tcPr>
            <w:tcW w:w="1896" w:type="dxa"/>
            <w:shd w:val="clear" w:color="auto" w:fill="auto"/>
          </w:tcPr>
          <w:p w14:paraId="0E4EEBCB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Generici (convenzionali e poco innovativi)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4B888D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3667500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2-8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3475791A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La chiara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specificazione degli</w:t>
            </w:r>
          </w:p>
          <w:p w14:paraId="19B3B782" w14:textId="77777777" w:rsidR="00485FA6" w:rsidRPr="007D6AB4" w:rsidRDefault="003C4FCD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O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biettivi</w:t>
            </w:r>
            <w:r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,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attraverso l'individuazione</w:t>
            </w:r>
          </w:p>
          <w:p w14:paraId="1E93C0A2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di indicatori di risultato e la</w:t>
            </w:r>
          </w:p>
          <w:p w14:paraId="2551C87E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congruità degli stessi con l'analisi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del contesto,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rappresentano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le</w:t>
            </w:r>
          </w:p>
          <w:p w14:paraId="4D8541BF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condizioni fond</w:t>
            </w:r>
            <w:r w:rsidR="003C4FCD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amentali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 la</w:t>
            </w:r>
          </w:p>
          <w:p w14:paraId="0C380A2A" w14:textId="77777777"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valorizzazione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dei progetti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nonché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 la loro concreta realizzabilità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5CEAB590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14:paraId="6F760674" w14:textId="77777777" w:rsidTr="00911BF1">
        <w:trPr>
          <w:trHeight w:val="57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5B728A16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542857A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Generici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congrui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14:paraId="2AB70CC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4B717B0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5B8A258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DCF297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57A13837" w14:textId="77777777" w:rsidTr="00911BF1">
        <w:trPr>
          <w:trHeight w:val="57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1DE27CA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14D453A8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Specifici e congrui (innovativi e originali)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09A10B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218067F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56224C7F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CDD7A1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6CD6C178" w14:textId="77777777" w:rsidTr="00911BF1">
        <w:trPr>
          <w:trHeight w:val="57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5EF685FF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327F76AE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Specifici, congrui e con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indicatori riferiti al contesto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EF8D26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0AAC36B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0BBC1C5F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A990EBA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14:paraId="52FB7384" w14:textId="77777777" w:rsidTr="00911BF1">
        <w:trPr>
          <w:trHeight w:val="325"/>
          <w:tblCellSpacing w:w="20" w:type="dxa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14:paraId="42820AF0" w14:textId="2A0F92F3" w:rsidR="00485FA6" w:rsidRPr="007D6AB4" w:rsidRDefault="00485FA6" w:rsidP="00437C9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Descrizione </w:t>
            </w:r>
            <w:r w:rsidR="00511526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dei progetti </w:t>
            </w: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e tipologia dell'intervento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</w:tcPr>
          <w:p w14:paraId="11EA67CA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parziale delle attività e delle risorse per il raggiungimento degli obiettivi fissati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89C789D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55CBFCC5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6-12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0DACF453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Si tende a valorizzare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 progetti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che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presentano una completa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descrizione delle attività svolte e di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quelle realizzate in particolare dai</w:t>
            </w:r>
          </w:p>
          <w:p w14:paraId="3F25D710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giovani. Si valorizza, inoltre la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professionalità e le competenze di</w:t>
            </w:r>
          </w:p>
          <w:p w14:paraId="29B86285" w14:textId="77777777"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altro personale inserito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nei progetti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21A85CC3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14:paraId="59315CAC" w14:textId="77777777" w:rsidTr="00911BF1">
        <w:trPr>
          <w:trHeight w:val="498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138B5E28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64A7D7C8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delle</w:t>
            </w:r>
          </w:p>
          <w:p w14:paraId="160DF6CA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attività e delle risorse per il raggiungimento</w:t>
            </w:r>
          </w:p>
          <w:p w14:paraId="30C162C6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degli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obiettivi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fissati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14:paraId="05F7130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72A1F03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49899E2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F84800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7FB00854" w14:textId="77777777" w:rsidTr="00911BF1">
        <w:trPr>
          <w:trHeight w:val="498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55BD062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4FA2E86E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parziale sotto il</w:t>
            </w:r>
          </w:p>
          <w:p w14:paraId="37BB9602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profilo quantitativo e qualitativo</w:t>
            </w:r>
          </w:p>
          <w:p w14:paraId="3276A098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degli obiettivi</w:t>
            </w:r>
          </w:p>
          <w:p w14:paraId="0BFBC735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fissati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nei progetti</w:t>
            </w:r>
            <w:r w:rsidR="00B8594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e delle risorse umane necessarie</w:t>
            </w:r>
          </w:p>
          <w:p w14:paraId="5515E38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all’espletamento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delle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attività</w:t>
            </w:r>
            <w:proofErr w:type="spellEnd"/>
          </w:p>
          <w:p w14:paraId="43C61FB0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individuate 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2BA6986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646EF13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0F28223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1B59F61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142F4A28" w14:textId="77777777" w:rsidTr="00911BF1">
        <w:trPr>
          <w:trHeight w:val="498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1F3C7248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6CF9000E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sotto il</w:t>
            </w:r>
          </w:p>
          <w:p w14:paraId="2784195D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profilo quantitativo e qualitativo degli obiettivi</w:t>
            </w:r>
          </w:p>
          <w:p w14:paraId="11CDDD6E" w14:textId="77777777" w:rsidR="00485FA6" w:rsidRPr="007D6AB4" w:rsidRDefault="00B85944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fissati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nei progetti</w:t>
            </w: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e</w:t>
            </w:r>
            <w:r w:rsidR="00485FA6"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delle risorse umane necessarie</w:t>
            </w:r>
          </w:p>
          <w:p w14:paraId="21B473D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all’espletamento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delle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attività</w:t>
            </w:r>
            <w:proofErr w:type="spellEnd"/>
          </w:p>
          <w:p w14:paraId="22CDDA40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individuate</w:t>
            </w:r>
          </w:p>
          <w:p w14:paraId="4E3A917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7EBF96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72CC60A0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25A3C36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68C01D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5DF54DE9" w14:textId="77777777" w:rsidTr="00911BF1">
        <w:trPr>
          <w:trHeight w:val="498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753CAB15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337C3A91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parziale delle</w:t>
            </w:r>
          </w:p>
          <w:p w14:paraId="3FDFA2EB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modalità di impiego dei giovani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179EDD6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3DA5E3C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201F927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6420636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5DAE8ADD" w14:textId="77777777" w:rsidTr="00911BF1">
        <w:trPr>
          <w:trHeight w:val="498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26BACD1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6759F4D1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Descrizione completa delle</w:t>
            </w:r>
          </w:p>
          <w:p w14:paraId="0111E87F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modalità di impiego dei giovani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710F93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5134E1AF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74C2D8D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205A59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14:paraId="7D9F6119" w14:textId="77777777" w:rsidTr="00911BF1">
        <w:trPr>
          <w:trHeight w:val="384"/>
          <w:tblCellSpacing w:w="20" w:type="dxa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14:paraId="0C12279D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Risorse tecniche e</w:t>
            </w:r>
          </w:p>
          <w:p w14:paraId="10F922BA" w14:textId="53AB0E48" w:rsidR="00485FA6" w:rsidRPr="00150A74" w:rsidRDefault="00485FA6" w:rsidP="00437C9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strumentali</w:t>
            </w: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</w:tcPr>
          <w:p w14:paraId="40B5F13E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Generico riferimento alla</w:t>
            </w:r>
          </w:p>
          <w:p w14:paraId="1EF4AFCB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dotazione dell’ente o</w:t>
            </w:r>
          </w:p>
          <w:p w14:paraId="2C08B12D" w14:textId="77777777"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indicazioni non pertinenti con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 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481C830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61E9C628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6063DBDF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La chiara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specificazione delle</w:t>
            </w:r>
          </w:p>
          <w:p w14:paraId="71F6F710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risorse tecniche e strumentali</w:t>
            </w:r>
          </w:p>
          <w:p w14:paraId="6726099F" w14:textId="33C0576F" w:rsidR="00437C9C" w:rsidRPr="00437C9C" w:rsidRDefault="00485FA6" w:rsidP="00437C9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necessarie </w:t>
            </w:r>
            <w:r w:rsidR="00437C9C" w:rsidRPr="00437C9C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per</w:t>
            </w:r>
          </w:p>
          <w:p w14:paraId="2A712716" w14:textId="74E71357" w:rsidR="00485FA6" w:rsidRPr="00B85944" w:rsidRDefault="00437C9C" w:rsidP="00437C9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437C9C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l'attuazione dei progetti</w:t>
            </w:r>
            <w:r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denota una buona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capacità organizzativa e gestionale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="00485FA6" w:rsidRP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da parte degli Enti proponenti</w:t>
            </w:r>
          </w:p>
          <w:p w14:paraId="51F53DA6" w14:textId="77777777"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484AEE28" w14:textId="77777777"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14:paraId="641A9FC7" w14:textId="77777777" w:rsidTr="00911BF1">
        <w:trPr>
          <w:trHeight w:val="383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665D03DA" w14:textId="77777777" w:rsidR="00485FA6" w:rsidRPr="00B8594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1969A122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Presenti ma solo parzialmente</w:t>
            </w:r>
          </w:p>
          <w:p w14:paraId="04574E27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adeguate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45DD58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3ED49D90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7DAD862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04FFCAF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4A48C6A3" w14:textId="77777777" w:rsidTr="00911BF1">
        <w:trPr>
          <w:trHeight w:val="383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6C706FA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30785C1F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Presenti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completamente</w:t>
            </w:r>
            <w:proofErr w:type="spellEnd"/>
          </w:p>
          <w:p w14:paraId="1472CDE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adeguate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</w:tcPr>
          <w:p w14:paraId="1351088F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26C204E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7C43F40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5F59B0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9A2CA0" w14:paraId="353ED0E1" w14:textId="77777777" w:rsidTr="00911BF1">
        <w:trPr>
          <w:trHeight w:val="384"/>
          <w:tblCellSpacing w:w="20" w:type="dxa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14:paraId="64F9416A" w14:textId="28D48214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lastRenderedPageBreak/>
              <w:t xml:space="preserve">Eventuali </w:t>
            </w:r>
            <w:r w:rsidR="00911BF1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collaborazioni e/o </w:t>
            </w: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reti a sostegno</w:t>
            </w:r>
            <w:r w:rsidR="00437C9C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 del progetto</w:t>
            </w:r>
            <w:r w:rsidR="00911BF1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 xml:space="preserve"> formalizzate</w:t>
            </w:r>
          </w:p>
          <w:p w14:paraId="0337E656" w14:textId="77777777" w:rsidR="00485FA6" w:rsidRPr="00B85944" w:rsidRDefault="00485FA6" w:rsidP="00437C9C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128C110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Assenti</w:t>
            </w:r>
            <w:proofErr w:type="spellEnd"/>
            <w:r w:rsidRPr="00150A74"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2757A88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0FEA871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334DC62A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Si intende valorizzare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progetti</w:t>
            </w:r>
          </w:p>
          <w:p w14:paraId="0D80FBE1" w14:textId="14EF76F8" w:rsidR="00485FA6" w:rsidRPr="007D6AB4" w:rsidRDefault="008A3822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sorrett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i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da una </w:t>
            </w:r>
            <w:r w:rsidR="00911BF1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collaborazione e/o da una 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rete </w:t>
            </w:r>
            <w:r w:rsidR="00911BF1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formalizzata, m</w:t>
            </w:r>
            <w:r w:rsidR="00485FA6"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ediante il concreto apporto</w:t>
            </w:r>
          </w:p>
          <w:p w14:paraId="284B8E01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dei partner e dei </w:t>
            </w:r>
            <w:proofErr w:type="spellStart"/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copromotori</w:t>
            </w:r>
            <w:proofErr w:type="spellEnd"/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.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759376BB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14:paraId="686C9859" w14:textId="77777777" w:rsidTr="00911BF1">
        <w:trPr>
          <w:trHeight w:val="383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45E025C6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4315F532" w14:textId="512A6AD4" w:rsidR="00485FA6" w:rsidRPr="00150A74" w:rsidRDefault="00911BF1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una sola </w:t>
            </w:r>
            <w:proofErr w:type="spellStart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collaborazione</w:t>
            </w:r>
            <w:proofErr w:type="spellEnd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o una sola rete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C6C57F4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23770ED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29816131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37A5DC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34C2C10E" w14:textId="77777777" w:rsidTr="00911BF1">
        <w:trPr>
          <w:trHeight w:val="383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291D6E3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691B072E" w14:textId="6B36C122" w:rsidR="00485FA6" w:rsidRPr="00150A74" w:rsidRDefault="00911BF1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Almeno</w:t>
            </w:r>
            <w:proofErr w:type="spellEnd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collaborazioni</w:t>
            </w:r>
            <w:proofErr w:type="spellEnd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almeno</w:t>
            </w:r>
            <w:proofErr w:type="spellEnd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>reti</w:t>
            </w:r>
            <w:proofErr w:type="spellEnd"/>
            <w:r>
              <w:rPr>
                <w:rFonts w:ascii="Calibri" w:hAnsi="Calibri" w:cs="TimesNewRomanPSMT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CEF5490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148C04E3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5AA4338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858E129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B85944" w14:paraId="1027F75C" w14:textId="77777777" w:rsidTr="00911BF1">
        <w:trPr>
          <w:trHeight w:val="568"/>
          <w:tblCellSpacing w:w="20" w:type="dxa"/>
        </w:trPr>
        <w:tc>
          <w:tcPr>
            <w:tcW w:w="1669" w:type="dxa"/>
            <w:vMerge w:val="restart"/>
            <w:shd w:val="clear" w:color="auto" w:fill="auto"/>
            <w:vAlign w:val="center"/>
          </w:tcPr>
          <w:p w14:paraId="2E7503CA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b/>
                <w:color w:val="000000"/>
                <w:sz w:val="22"/>
                <w:szCs w:val="22"/>
                <w:lang w:val="it-IT"/>
              </w:rPr>
              <w:t>Piano di monitoraggio</w:t>
            </w:r>
          </w:p>
          <w:p w14:paraId="76C404AA" w14:textId="51AC1592"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58F3F261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TimesNewRomanPSMT"/>
                <w:color w:val="000000"/>
                <w:sz w:val="22"/>
                <w:szCs w:val="22"/>
              </w:rPr>
              <w:t>A</w:t>
            </w:r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>ssente</w:t>
            </w:r>
            <w:proofErr w:type="spellEnd"/>
            <w:r w:rsidRPr="00150A74">
              <w:rPr>
                <w:rFonts w:ascii="Calibri" w:hAnsi="Calibri" w:cs="TimesNewRomanPSM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1A66090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06D32851" w14:textId="77777777" w:rsidR="00485FA6" w:rsidRPr="00150A74" w:rsidRDefault="0025671C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0-4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6DBE6126" w14:textId="51C45D60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L'esistenza di un piano di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monitoraggio </w:t>
            </w:r>
            <w:r w:rsidR="00511526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dei progetti</w:t>
            </w:r>
            <w:r w:rsidR="008A3822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è</w:t>
            </w:r>
            <w:r w:rsidR="00B8594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 xml:space="preserve"> </w:t>
            </w: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condizione fondamentale per il</w:t>
            </w:r>
          </w:p>
          <w:p w14:paraId="3BA1D1B6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i/>
                <w:color w:val="000000"/>
                <w:sz w:val="22"/>
                <w:szCs w:val="22"/>
                <w:lang w:val="it-IT"/>
              </w:rPr>
              <w:t>controllo della sua realizzazione.</w:t>
            </w:r>
          </w:p>
          <w:p w14:paraId="49F703F7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i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245FF432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485FA6" w:rsidRPr="00150A74" w14:paraId="7FB04740" w14:textId="77777777" w:rsidTr="00911BF1">
        <w:trPr>
          <w:trHeight w:val="566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68494C0D" w14:textId="77777777" w:rsidR="00485FA6" w:rsidRPr="00BC01C3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96" w:type="dxa"/>
            <w:shd w:val="clear" w:color="auto" w:fill="auto"/>
          </w:tcPr>
          <w:p w14:paraId="5EF78170" w14:textId="77777777" w:rsidR="00485FA6" w:rsidRPr="007D6AB4" w:rsidRDefault="00485FA6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Parziale, abbastanza funzionale all’andamento delle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82D830C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650949A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305AC9B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5F9EAC5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0EF58F77" w14:textId="77777777" w:rsidTr="00911BF1">
        <w:trPr>
          <w:trHeight w:val="566"/>
          <w:tblCellSpacing w:w="20" w:type="dxa"/>
        </w:trPr>
        <w:tc>
          <w:tcPr>
            <w:tcW w:w="1669" w:type="dxa"/>
            <w:vMerge/>
            <w:shd w:val="clear" w:color="auto" w:fill="auto"/>
            <w:vAlign w:val="center"/>
          </w:tcPr>
          <w:p w14:paraId="28AA719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2DD473C4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Completo, specifico e funzionale</w:t>
            </w:r>
          </w:p>
          <w:p w14:paraId="4A69EBBC" w14:textId="77777777" w:rsidR="00485FA6" w:rsidRPr="007D6AB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 w:rsidRPr="007D6AB4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al rilevamento dell’andamento</w:t>
            </w:r>
          </w:p>
          <w:p w14:paraId="5C857AB7" w14:textId="77777777" w:rsidR="00485FA6" w:rsidRPr="007D6AB4" w:rsidRDefault="00B85944" w:rsidP="00511526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 xml:space="preserve">di tutte le attività </w:t>
            </w:r>
            <w:r w:rsidR="00511526">
              <w:rPr>
                <w:rFonts w:ascii="Calibri" w:hAnsi="Calibri" w:cs="TimesNewRomanPSMT"/>
                <w:color w:val="000000"/>
                <w:sz w:val="22"/>
                <w:szCs w:val="22"/>
                <w:lang w:val="it-IT"/>
              </w:rPr>
              <w:t>dei progetti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7C19C25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2" w:type="dxa"/>
            <w:vMerge/>
            <w:shd w:val="clear" w:color="auto" w:fill="auto"/>
            <w:vAlign w:val="center"/>
          </w:tcPr>
          <w:p w14:paraId="298FECDE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117EC7AF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7BF3F8B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5FA6" w:rsidRPr="00150A74" w14:paraId="54F3942A" w14:textId="77777777" w:rsidTr="00911BF1">
        <w:trPr>
          <w:tblCellSpacing w:w="20" w:type="dxa"/>
        </w:trPr>
        <w:tc>
          <w:tcPr>
            <w:tcW w:w="1669" w:type="dxa"/>
            <w:shd w:val="clear" w:color="auto" w:fill="auto"/>
            <w:vAlign w:val="center"/>
          </w:tcPr>
          <w:p w14:paraId="7D8D8525" w14:textId="77777777" w:rsidR="00485FA6" w:rsidRPr="00150A74" w:rsidRDefault="00485FA6" w:rsidP="00BC01C3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Totale</w:t>
            </w:r>
            <w:proofErr w:type="spellEnd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punteggio</w:t>
            </w:r>
            <w:proofErr w:type="spellEnd"/>
            <w:r w:rsidRPr="00150A74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01C3"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assegnato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14:paraId="3939D022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9F26D35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45487AF" w14:textId="4F77400B" w:rsidR="00485FA6" w:rsidRPr="00150A74" w:rsidRDefault="00D46D83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9E6211D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2C911587" w14:textId="77777777" w:rsidR="00485FA6" w:rsidRPr="00150A74" w:rsidRDefault="00485FA6" w:rsidP="00B85944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Calibri" w:hAnsi="Calibri" w:cs="TimesNewRomanPS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F87EAF9" w14:textId="77777777" w:rsidR="0025671C" w:rsidRPr="0025671C" w:rsidRDefault="0025671C">
      <w:pPr>
        <w:rPr>
          <w:b/>
        </w:rPr>
      </w:pPr>
    </w:p>
    <w:p w14:paraId="3C4E1285" w14:textId="1FFF5754" w:rsidR="0025671C" w:rsidRPr="00256477" w:rsidRDefault="0025671C" w:rsidP="0025671C">
      <w:pPr>
        <w:jc w:val="both"/>
        <w:rPr>
          <w:b/>
          <w:lang w:val="it-IT"/>
        </w:rPr>
      </w:pPr>
      <w:r w:rsidRPr="00EE2F2D">
        <w:rPr>
          <w:b/>
          <w:lang w:val="it-IT"/>
        </w:rPr>
        <w:t xml:space="preserve">La Commissione di valutazione </w:t>
      </w:r>
      <w:r w:rsidR="00D46D83" w:rsidRPr="00EE2F2D">
        <w:rPr>
          <w:b/>
          <w:lang w:val="it-IT"/>
        </w:rPr>
        <w:t>attribuirà</w:t>
      </w:r>
      <w:r w:rsidRPr="00EE2F2D">
        <w:rPr>
          <w:b/>
          <w:lang w:val="it-IT"/>
        </w:rPr>
        <w:t xml:space="preserve"> </w:t>
      </w:r>
      <w:r w:rsidRPr="00EE2F2D">
        <w:rPr>
          <w:b/>
          <w:u w:val="single"/>
          <w:lang w:val="it-IT"/>
        </w:rPr>
        <w:t>due punti</w:t>
      </w:r>
      <w:r w:rsidRPr="00EE2F2D">
        <w:rPr>
          <w:b/>
          <w:lang w:val="it-IT"/>
        </w:rPr>
        <w:t xml:space="preserve"> aggiuntivi</w:t>
      </w:r>
      <w:r w:rsidR="00CC417D" w:rsidRPr="00EE2F2D">
        <w:rPr>
          <w:b/>
          <w:lang w:val="it-IT"/>
        </w:rPr>
        <w:t>,</w:t>
      </w:r>
      <w:r w:rsidRPr="00EE2F2D">
        <w:rPr>
          <w:b/>
          <w:lang w:val="it-IT"/>
        </w:rPr>
        <w:t xml:space="preserve"> qualora l’Ente titolare del progetto di Servizio civile regionale abbia destinato un</w:t>
      </w:r>
      <w:r w:rsidR="00D46D83" w:rsidRPr="00EE2F2D">
        <w:rPr>
          <w:b/>
          <w:lang w:val="it-IT"/>
        </w:rPr>
        <w:t xml:space="preserve"> posto</w:t>
      </w:r>
      <w:r w:rsidRPr="00EE2F2D">
        <w:rPr>
          <w:b/>
          <w:lang w:val="it-IT"/>
        </w:rPr>
        <w:t xml:space="preserve"> a favore di giovani con disabilità </w:t>
      </w:r>
      <w:r w:rsidRPr="00256477">
        <w:rPr>
          <w:b/>
          <w:lang w:val="it-IT"/>
        </w:rPr>
        <w:t>e/o in situazione di disagio</w:t>
      </w:r>
      <w:r w:rsidR="00EE2F2D" w:rsidRPr="00256477">
        <w:rPr>
          <w:b/>
          <w:lang w:val="it-IT"/>
        </w:rPr>
        <w:t xml:space="preserve"> e</w:t>
      </w:r>
      <w:r w:rsidR="00D46D83" w:rsidRPr="00256477">
        <w:rPr>
          <w:b/>
          <w:lang w:val="it-IT"/>
        </w:rPr>
        <w:t xml:space="preserve"> un punto </w:t>
      </w:r>
      <w:r w:rsidR="00EE2F2D" w:rsidRPr="00256477">
        <w:rPr>
          <w:b/>
          <w:lang w:val="it-IT"/>
        </w:rPr>
        <w:t>per ciascun posto ulteriore</w:t>
      </w:r>
      <w:r w:rsidR="00D46D83" w:rsidRPr="00256477">
        <w:rPr>
          <w:b/>
          <w:lang w:val="it-IT"/>
        </w:rPr>
        <w:t>.</w:t>
      </w:r>
    </w:p>
    <w:p w14:paraId="05A7E2D8" w14:textId="14B627C0" w:rsidR="00DD7C35" w:rsidRDefault="00DD7C35" w:rsidP="0025671C">
      <w:pPr>
        <w:jc w:val="both"/>
        <w:rPr>
          <w:b/>
          <w:color w:val="FF0000"/>
          <w:lang w:val="it-IT"/>
        </w:rPr>
      </w:pPr>
    </w:p>
    <w:p w14:paraId="2B1FBBD4" w14:textId="04265488" w:rsidR="00DD7C35" w:rsidRPr="00EE2F2D" w:rsidRDefault="00BD01DA" w:rsidP="00BD01DA">
      <w:pPr>
        <w:jc w:val="both"/>
        <w:rPr>
          <w:b/>
          <w:lang w:val="it-IT"/>
        </w:rPr>
      </w:pPr>
      <w:r w:rsidRPr="00EE2F2D">
        <w:rPr>
          <w:b/>
          <w:lang w:val="it-IT"/>
        </w:rPr>
        <w:t>Il progetto che otterrà un punteggio inferiore a 24 punti sarà considerato insufficiente e pertanto non sarà ammesso.</w:t>
      </w:r>
    </w:p>
    <w:sectPr w:rsidR="00DD7C35" w:rsidRPr="00EE2F2D" w:rsidSect="00437C9C">
      <w:headerReference w:type="default" r:id="rId6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DF8D" w14:textId="77777777" w:rsidR="00F976BA" w:rsidRDefault="00F976BA" w:rsidP="001A67B9">
      <w:r>
        <w:separator/>
      </w:r>
    </w:p>
  </w:endnote>
  <w:endnote w:type="continuationSeparator" w:id="0">
    <w:p w14:paraId="60F4E617" w14:textId="77777777" w:rsidR="00F976BA" w:rsidRDefault="00F976BA" w:rsidP="001A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5DC6" w14:textId="77777777" w:rsidR="00F976BA" w:rsidRDefault="00F976BA" w:rsidP="001A67B9">
      <w:r>
        <w:separator/>
      </w:r>
    </w:p>
  </w:footnote>
  <w:footnote w:type="continuationSeparator" w:id="0">
    <w:p w14:paraId="3A67B355" w14:textId="77777777" w:rsidR="00F976BA" w:rsidRDefault="00F976BA" w:rsidP="001A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523E" w14:textId="77777777" w:rsidR="00F976BA" w:rsidRDefault="00F976BA" w:rsidP="001A67B9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632DDAF0" wp14:editId="71350FD6">
          <wp:extent cx="2343150" cy="61912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1BAD7F1A" wp14:editId="69F1D3BF">
          <wp:extent cx="1638300" cy="752475"/>
          <wp:effectExtent l="0" t="0" r="0" b="9525"/>
          <wp:docPr id="6" name="Immagine 6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FFFE5" w14:textId="77777777" w:rsidR="00F976BA" w:rsidRPr="001A67B9" w:rsidRDefault="00F976BA" w:rsidP="001A67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A6"/>
    <w:rsid w:val="001535C5"/>
    <w:rsid w:val="001A67B9"/>
    <w:rsid w:val="00256477"/>
    <w:rsid w:val="0025671C"/>
    <w:rsid w:val="00271FD9"/>
    <w:rsid w:val="002F29E6"/>
    <w:rsid w:val="003C4FCD"/>
    <w:rsid w:val="00437549"/>
    <w:rsid w:val="00437C9C"/>
    <w:rsid w:val="00452CE4"/>
    <w:rsid w:val="00485FA6"/>
    <w:rsid w:val="004D17E3"/>
    <w:rsid w:val="00500635"/>
    <w:rsid w:val="00511526"/>
    <w:rsid w:val="0056551E"/>
    <w:rsid w:val="00662CF7"/>
    <w:rsid w:val="007237EB"/>
    <w:rsid w:val="008A3822"/>
    <w:rsid w:val="00911BF1"/>
    <w:rsid w:val="009A2CA0"/>
    <w:rsid w:val="00B85944"/>
    <w:rsid w:val="00BC01C3"/>
    <w:rsid w:val="00BC7CA6"/>
    <w:rsid w:val="00BD01DA"/>
    <w:rsid w:val="00CA42DA"/>
    <w:rsid w:val="00CC417D"/>
    <w:rsid w:val="00D43FF2"/>
    <w:rsid w:val="00D46D83"/>
    <w:rsid w:val="00DB7798"/>
    <w:rsid w:val="00DD32BF"/>
    <w:rsid w:val="00DD7C35"/>
    <w:rsid w:val="00EE2F2D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DE67"/>
  <w15:docId w15:val="{3DB902CC-6253-4ED2-A1E8-5DC180C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7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7B9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A6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B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10</cp:revision>
  <cp:lastPrinted>2024-06-06T09:57:00Z</cp:lastPrinted>
  <dcterms:created xsi:type="dcterms:W3CDTF">2023-12-28T18:00:00Z</dcterms:created>
  <dcterms:modified xsi:type="dcterms:W3CDTF">2025-04-24T12:29:00Z</dcterms:modified>
</cp:coreProperties>
</file>